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2CAD" w14:textId="77777777" w:rsidR="001B2962" w:rsidRDefault="00102F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E2E32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0"/>
          <w:szCs w:val="20"/>
          <w:lang w:eastAsia="ru-RU"/>
        </w:rPr>
        <w:t>Приложение №1</w:t>
      </w:r>
    </w:p>
    <w:p w14:paraId="39E2AF81" w14:textId="77777777" w:rsidR="001B2962" w:rsidRDefault="00102F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E2E32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0"/>
          <w:szCs w:val="20"/>
          <w:lang w:eastAsia="ru-RU"/>
        </w:rPr>
        <w:t xml:space="preserve"> к приказу генерального директора</w:t>
      </w:r>
    </w:p>
    <w:p w14:paraId="4873CCB7" w14:textId="77777777" w:rsidR="001B2962" w:rsidRDefault="00102F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E2E32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0"/>
          <w:szCs w:val="20"/>
          <w:lang w:eastAsia="ru-RU"/>
        </w:rPr>
        <w:t xml:space="preserve"> ООО Котельный завод «Восточный» </w:t>
      </w:r>
    </w:p>
    <w:p w14:paraId="1D81750E" w14:textId="77777777" w:rsidR="001B2962" w:rsidRDefault="00102F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E2E32"/>
          <w:spacing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0"/>
          <w:szCs w:val="20"/>
          <w:lang w:eastAsia="ru-RU"/>
        </w:rPr>
        <w:t>№18 от 01 декабря 2025 года</w:t>
      </w:r>
    </w:p>
    <w:p w14:paraId="0A745522" w14:textId="77777777" w:rsidR="001B2962" w:rsidRDefault="00102F1A">
      <w:pPr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ПОЛИТИКА</w:t>
      </w:r>
    </w:p>
    <w:p w14:paraId="2BF2B1ED" w14:textId="77777777" w:rsidR="001B2962" w:rsidRDefault="00102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 xml:space="preserve"> Общества с ограниченной ответственностью Котельный завод «Восточный»</w:t>
      </w:r>
    </w:p>
    <w:p w14:paraId="18A089E5" w14:textId="77777777" w:rsidR="001B2962" w:rsidRDefault="00102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в области обработки персональных данных</w:t>
      </w:r>
    </w:p>
    <w:p w14:paraId="61D6E3E4" w14:textId="77777777" w:rsidR="001B2962" w:rsidRDefault="00102F1A">
      <w:pPr>
        <w:spacing w:after="0" w:line="480" w:lineRule="atLeast"/>
        <w:jc w:val="center"/>
        <w:rPr>
          <w:rFonts w:ascii="Arial" w:eastAsia="Times New Roman" w:hAnsi="Arial" w:cs="Arial"/>
          <w:b/>
          <w:bCs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1. Общие положения</w:t>
      </w:r>
    </w:p>
    <w:p w14:paraId="0BF18988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1.1. Настоящая Политика общества с ограниченной ответственностью Котельный завод «Восточный»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в соответствии с п. 2 ч. 1 ст. 18.1 Федерального закона от 27 июля 2006 года № 152-ФЗ «О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рсональных данных» (далее — ФЗ «О персональных данных»),  а также Рекомендациями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Роскомнадзора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составлению документа, определяющего политику Оператора в отношении обработки персональных данных, в порядке, установленном ФЗ «О персональных данных» в целях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обеспечения законности, прозрачности и безопасности при работе с личной информацией, а также в целях защиты прав и свобод субъектов, включая неприкосновенность частной жизни.</w:t>
      </w:r>
    </w:p>
    <w:p w14:paraId="4C35E8DE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1.2. Настоящая Политика действует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в отношении всех персональных данных, которые обрабатывает Общество с ограниченной ответственностью Котельный завод «Восточный» (далее - Оператор, ООО Котельный завод «Восточный»).</w:t>
      </w:r>
    </w:p>
    <w:p w14:paraId="4B336AE8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1.3. Политика распространяется на отношения в области обработки персональны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х данных, возникшие у Оператора как до, так и после утверждения настоящей Политики.</w:t>
      </w:r>
    </w:p>
    <w:p w14:paraId="0E993375" w14:textId="5DE139EE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Настоящая Политика применяется также к Сайту, действует в отношении всей информации, размещенной на сайте в сети «Интернет» по адресу: </w:t>
      </w:r>
      <w:hyperlink r:id="rId7" w:tooltip="https://dev1.swat.one/wp/vostochny/" w:history="1">
        <w:r w:rsidR="00CC3530">
          <w:rPr>
            <w:rStyle w:val="afa"/>
            <w:rFonts w:ascii="Times New Roman" w:hAnsi="Times New Roman" w:cs="Times New Roman"/>
            <w:color w:val="2067B0"/>
            <w:sz w:val="24"/>
            <w:szCs w:val="24"/>
            <w:shd w:val="clear" w:color="auto" w:fill="FFFFFF"/>
          </w:rPr>
          <w:t>https://zavodvostochny.ru</w:t>
        </w:r>
      </w:hyperlink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(далее - Сайт), которую пользователи Сайта могут получить, предоставить во время использования Сайта, его сервисов и продуктов.</w:t>
      </w:r>
    </w:p>
    <w:p w14:paraId="2657B592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1.4. Во исполнение требований ч. 2 с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14:paraId="0DDD6002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1.5. Основные понятия, используемые в Политике:</w:t>
      </w:r>
    </w:p>
    <w:p w14:paraId="00B8E886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 xml:space="preserve"> - государственный орган, муниципальный о</w:t>
      </w:r>
      <w:r>
        <w:rPr>
          <w:rFonts w:ascii="Times New Roman" w:hAnsi="Times New Roman" w:cs="Times New Roman"/>
          <w:sz w:val="24"/>
          <w:szCs w:val="24"/>
        </w:rPr>
        <w:t>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</w:t>
      </w:r>
      <w:r>
        <w:rPr>
          <w:rFonts w:ascii="Times New Roman" w:hAnsi="Times New Roman" w:cs="Times New Roman"/>
          <w:sz w:val="24"/>
          <w:szCs w:val="24"/>
        </w:rPr>
        <w:t>е, действия (операции), совершаемые с персональными данными; -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</w:t>
      </w:r>
    </w:p>
    <w:p w14:paraId="50BD0E35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персональные данны</w:t>
      </w: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7FD6E390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оператор персональных данных (оператор)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71E50E96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обработка персональных данных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- любое действие (операция) или совокупность действий (операций) с персональными данн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14:paraId="7B6D7352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·сбор;</w:t>
      </w:r>
    </w:p>
    <w:p w14:paraId="30EE011C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·запись;</w:t>
      </w:r>
    </w:p>
    <w:p w14:paraId="35AD4D70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·систематизацию;</w:t>
      </w:r>
    </w:p>
    <w:p w14:paraId="5480995A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·накопление;</w:t>
      </w:r>
    </w:p>
    <w:p w14:paraId="6487FF77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lastRenderedPageBreak/>
        <w:t>·хранение;</w:t>
      </w:r>
    </w:p>
    <w:p w14:paraId="5060560A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·уточнение (обновление, изменение);</w:t>
      </w:r>
    </w:p>
    <w:p w14:paraId="1AD1A75C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·извлечение;</w:t>
      </w:r>
    </w:p>
    <w:p w14:paraId="780E3335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·использование;</w:t>
      </w:r>
    </w:p>
    <w:p w14:paraId="53CF80B3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·передачу (распространение, предоставление, доступ);</w:t>
      </w:r>
    </w:p>
    <w:p w14:paraId="5A892406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bookmarkStart w:id="0" w:name="_Hlk220409919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·</w:t>
      </w:r>
      <w:bookmarkEnd w:id="0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удаление;</w:t>
      </w:r>
    </w:p>
    <w:p w14:paraId="5A37E194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·уничтожение;</w:t>
      </w:r>
    </w:p>
    <w:p w14:paraId="2CD5DE15" w14:textId="77777777" w:rsidR="001B2962" w:rsidRDefault="00102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автоматизированная обработка персональных данных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 - обработка персональных данных с помощью средств вычислительной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техники;</w:t>
      </w:r>
    </w:p>
    <w:p w14:paraId="23B59403" w14:textId="77777777" w:rsidR="001B2962" w:rsidRDefault="00102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распространение персональных данных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 - действия, направленные на раскрытие персональных данных неопределенному кругу лиц;</w:t>
      </w:r>
    </w:p>
    <w:p w14:paraId="07FBFC67" w14:textId="77777777" w:rsidR="001B2962" w:rsidRDefault="00102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предоставление персональных данных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 - действия, направленные на раскрытие персональных данных определенному лицу или определен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ному кругу лиц;</w:t>
      </w:r>
    </w:p>
    <w:p w14:paraId="690EAF91" w14:textId="77777777" w:rsidR="001B2962" w:rsidRDefault="00102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уничтожение персональных данных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 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персональных данных;</w:t>
      </w:r>
    </w:p>
    <w:p w14:paraId="737237B2" w14:textId="77777777" w:rsidR="001B2962" w:rsidRDefault="00102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блокирование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14:paraId="7FCFA8B0" w14:textId="77777777" w:rsidR="001B2962" w:rsidRDefault="00102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обезличивание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- действия, в результате </w:t>
      </w:r>
      <w:r>
        <w:rPr>
          <w:rFonts w:ascii="Times New Roman" w:hAnsi="Times New Roman" w:cs="Times New Roman"/>
          <w:sz w:val="24"/>
          <w:szCs w:val="24"/>
        </w:rPr>
        <w:t>которых становится невозможным без использования дополнительной информации определить принадлежность персональных данных;</w:t>
      </w:r>
    </w:p>
    <w:p w14:paraId="5C87600C" w14:textId="77777777" w:rsidR="001B2962" w:rsidRDefault="00102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информационная система персональных данных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 – совокупность содержащихся в базах данных персональных данных и обеспечивающих их обработк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у информационных технологий и технических средств.</w:t>
      </w:r>
    </w:p>
    <w:p w14:paraId="507C8CCB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1.6. Основные права и обязанности Оператора</w:t>
      </w:r>
    </w:p>
    <w:p w14:paraId="553218D1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1.6.1. Оператор имеет право:</w:t>
      </w:r>
    </w:p>
    <w:p w14:paraId="7DEEF84B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мотрено Законом о персональных данных или другими федеральными законами;</w:t>
      </w:r>
    </w:p>
    <w:p w14:paraId="53B84470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данных, соблюдать конфиденциальность персональных данных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, принимать необходимые меры, направленные на обеспечение выполнения обязанностей, предусмотренных Законом о персональных данных;</w:t>
      </w:r>
    </w:p>
    <w:p w14:paraId="5F266BCE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•          в случае отзыва субъектом персональных данных согласия на обработку персональных данных Оператор вправе продолжить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14:paraId="6002A5FC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1.6.2. Оператор обязан:</w:t>
      </w:r>
    </w:p>
    <w:p w14:paraId="60A6A0D1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•          организовывать обработку персональных данных в соответствии с требованиями Закона о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персональных данных;</w:t>
      </w:r>
    </w:p>
    <w:p w14:paraId="73745DD2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524030B5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сообщать в уполномоченный орган по защите прав субъектов персо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нальных данных (Федеральную службу по надзору в сфере связи, информационных технологий и массовых коммуникаций (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Роскомнадзор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)) по запросу этого органа необходимую информацию в течение 10 рабочих дней с даты получения такого запроса. Данный срок может быть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продлен, но не более чем на пять рабочих дней. Для этого Оператору необходимо направить в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Роскомнадзор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lastRenderedPageBreak/>
        <w:t>мотивированное уведомление с указанием причин продления срока предоставления запрашиваемой информации;</w:t>
      </w:r>
    </w:p>
    <w:p w14:paraId="03996D7E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в порядке, определенном федеральным орг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е его о компьютерных инцидентах, которые повлекли неправомерную передачу (предоставление, распространение, доступ) персональных данных.</w:t>
      </w:r>
    </w:p>
    <w:p w14:paraId="300A372B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1.7. Основные права субъекта персональных данных.</w:t>
      </w:r>
    </w:p>
    <w:p w14:paraId="12F32F89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Субъект персональных данных имеет право:</w:t>
      </w:r>
    </w:p>
    <w:p w14:paraId="1673561E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61BB6AFA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         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тки, а также принимать предусмотренные законом меры по защите своих прав;</w:t>
      </w:r>
    </w:p>
    <w:p w14:paraId="6E03EDDB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дать предварительное согласие на обработку персональных данных в целях продвижения на рынке товаров, работ и услуг;</w:t>
      </w:r>
    </w:p>
    <w:p w14:paraId="27C8E01F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•          обжаловать в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Роскомнадзоре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или в судебном по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рядке неправомерные действия или бездействие Оператора при обработке его персональных данных.</w:t>
      </w:r>
    </w:p>
    <w:p w14:paraId="604ADEF3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1.8. Контроль за исполнением требований настоящей Политики осуществляется генеральным директором ООО Котельный завод «Восточный».</w:t>
      </w:r>
    </w:p>
    <w:p w14:paraId="3357FA60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1.9. Ответственность за нарушени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е требований законодательства РФ в сфере обработки и защиты персональных данных определяется в соответствии с законодательством Российской Федерации.</w:t>
      </w:r>
    </w:p>
    <w:p w14:paraId="512D1681" w14:textId="77777777" w:rsidR="001B2962" w:rsidRDefault="00102F1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2. Цели сбора и обработки персональных данных</w:t>
      </w:r>
    </w:p>
    <w:p w14:paraId="49C546B4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2.1. Обработка персональных данных ограничивается достижение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30363A30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2.2. Обработке подлежат только персональные данные, которые отвечают целям их обработки.</w:t>
      </w:r>
    </w:p>
    <w:p w14:paraId="2B631243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2.3. Обработка Опе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ратором персональных данных осуществляется в целях осуществление своей деятельности в соответствии с Уставом ООО Котельный завод «Восточный», в том числе в целях:</w:t>
      </w:r>
    </w:p>
    <w:p w14:paraId="12C0717B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         подготовки, заключения и исполнения договоров с контрагентами;</w:t>
      </w:r>
    </w:p>
    <w:p w14:paraId="7BCE26B0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bookmarkStart w:id="1" w:name="_Hlk220415886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</w:t>
      </w:r>
      <w:bookmarkEnd w:id="1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         ведение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кадрового и бухгалтерского учета;</w:t>
      </w:r>
    </w:p>
    <w:p w14:paraId="2EAF382E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обеспечения соблюдения трудового законодательства РФ;</w:t>
      </w:r>
    </w:p>
    <w:p w14:paraId="130B1B80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обеспечения соблюдения пенсионного законодательства РФ;</w:t>
      </w:r>
    </w:p>
    <w:p w14:paraId="2C2AA85C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обеспечения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соблюдения налогового законодательства РФ;</w:t>
      </w:r>
    </w:p>
    <w:p w14:paraId="7B89A75C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обеспечение соблюдения страхового законодательства РФ;</w:t>
      </w:r>
    </w:p>
    <w:p w14:paraId="6AE681BC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продвижение товаров, работ, услуг на рынке;</w:t>
      </w:r>
    </w:p>
    <w:p w14:paraId="280BF951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подбора персонала (соискателей) на вакантные должности Оператора.</w:t>
      </w:r>
    </w:p>
    <w:p w14:paraId="6E68612E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  <w:t>           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2.4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РФ.</w:t>
      </w:r>
    </w:p>
    <w:p w14:paraId="356509DD" w14:textId="77777777" w:rsidR="001B2962" w:rsidRDefault="00102F1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3. Правовые основы для обработки персональных данных</w:t>
      </w:r>
    </w:p>
    <w:p w14:paraId="00382959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lastRenderedPageBreak/>
        <w:t>3.1. Правовыми основами для обработки персональн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0596E871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Конституция Российской Федерации;</w:t>
      </w:r>
    </w:p>
    <w:p w14:paraId="095FF7DE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Гражданский кодекс Росси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йской Федерации;</w:t>
      </w:r>
    </w:p>
    <w:p w14:paraId="41B4C611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Трудовой кодекс Российской Федерации;</w:t>
      </w:r>
    </w:p>
    <w:p w14:paraId="4F1F5999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Налоговый кодекс Российской Федерации;</w:t>
      </w:r>
    </w:p>
    <w:p w14:paraId="00BD1575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 Федеральный закон от 08.02.1998 N 14-ФЗ «Об обществах с ограниченной ответственностью»;</w:t>
      </w:r>
    </w:p>
    <w:p w14:paraId="70ECD8EE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Федеральный закон от 06.12.2011 N 402-ФЗ «О бухгалтерском учете»;</w:t>
      </w:r>
    </w:p>
    <w:p w14:paraId="494B21D7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Федеральный закон от 15.12.2001 N 167-ФЗ «Об обязательном пенсионном страховании в Российской Федерации»;</w:t>
      </w:r>
    </w:p>
    <w:p w14:paraId="625E1264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иные нормативные правовые акты, регулирующие отноше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ния, связанные с деятельностью Оператора.</w:t>
      </w:r>
    </w:p>
    <w:p w14:paraId="4DF465A3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3.2. Основанием для обработки персональных данных также являются:</w:t>
      </w:r>
    </w:p>
    <w:p w14:paraId="33EBF9DA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Устав ООО Котельный завод «Восточный»;</w:t>
      </w:r>
    </w:p>
    <w:p w14:paraId="7EDCFFA7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договоры, заключаемые между Оператором и субъектами персональных данных;</w:t>
      </w:r>
    </w:p>
    <w:p w14:paraId="7F48933D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сог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ласие субъектов персональных данных на обработку их персональных данных.</w:t>
      </w:r>
    </w:p>
    <w:p w14:paraId="1E4588D1" w14:textId="77777777" w:rsidR="001B2962" w:rsidRDefault="00102F1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4. Объем и категории обрабатываемых персональных данных, категории субъектов персональных данных</w:t>
      </w:r>
    </w:p>
    <w:p w14:paraId="6C9E84ED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4.1. Содержание и объем обрабатываемых персональных данных должны соответствовать заявленным целям обработки, предусмотренным в разделе 2 настоящей Политики. Обрабатываемые персональные данные не должны быть избыточными по отношению к заявленным целям их о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бработки.</w:t>
      </w:r>
    </w:p>
    <w:p w14:paraId="185E717C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4.2. Оператор может обрабатывать персональные данные следующих категорий субъектов персональных данных:</w:t>
      </w:r>
    </w:p>
    <w:p w14:paraId="7A345F69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4.2.1. Кандидаты для приема на работу к Оператору - для целей исполнения трудового законодательства в рамках трудовых и иных непосредственно с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вязанных с ним отношений:</w:t>
      </w:r>
    </w:p>
    <w:p w14:paraId="463D3648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фамилия, имя, отчество;</w:t>
      </w:r>
    </w:p>
    <w:p w14:paraId="35583ACE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год рождения, месяц рождения, дата рождения;</w:t>
      </w:r>
    </w:p>
    <w:p w14:paraId="14D4B1BA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СНИЛС;</w:t>
      </w:r>
    </w:p>
    <w:p w14:paraId="3EB2EB96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ИНН;</w:t>
      </w:r>
    </w:p>
    <w:p w14:paraId="7104AA1D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паспортные данные;</w:t>
      </w:r>
    </w:p>
    <w:p w14:paraId="5AFF0575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данные водительского удостоверения;</w:t>
      </w:r>
    </w:p>
    <w:p w14:paraId="04813B24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сведения о трудов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ой деятельности, (в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. стаж работы, данные о трудовой деятельности занятости на текущее время с указанием наименования и расчетного счета организации);</w:t>
      </w:r>
    </w:p>
    <w:p w14:paraId="6CC67B30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отношение к воинской обязанности, сведения о воинском учете;</w:t>
      </w:r>
    </w:p>
    <w:p w14:paraId="1570D999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семейное положение;</w:t>
      </w:r>
    </w:p>
    <w:p w14:paraId="2558917C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социальное положение;</w:t>
      </w:r>
    </w:p>
    <w:p w14:paraId="51D1FFC9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пол;</w:t>
      </w:r>
    </w:p>
    <w:p w14:paraId="004EB5A3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гражданство;</w:t>
      </w:r>
    </w:p>
    <w:p w14:paraId="669AEC1B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место рождения;</w:t>
      </w:r>
    </w:p>
    <w:p w14:paraId="6060A2FF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контактные данные; электронная почта, номер телефона;</w:t>
      </w:r>
    </w:p>
    <w:p w14:paraId="7659FB08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адрес места жительства, адрес регистрации;</w:t>
      </w:r>
    </w:p>
    <w:p w14:paraId="75005F69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профессия, должность;</w:t>
      </w:r>
    </w:p>
    <w:p w14:paraId="2A592293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сведения об образовании, квалификации.</w:t>
      </w:r>
    </w:p>
    <w:p w14:paraId="38903CBE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4.2.2. Действующие и бывшие работники Оператора - для целей исполнения, трудового, пенсионного, налогового, страхового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законодательства в рамках трудовых и иных непосредственно связанных с ним отношений, а также ведения кадрового и бухгалтерского учета:</w:t>
      </w:r>
    </w:p>
    <w:p w14:paraId="1077089D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фамилия, имя, отчество;</w:t>
      </w:r>
    </w:p>
    <w:p w14:paraId="41921C5E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пол;</w:t>
      </w:r>
    </w:p>
    <w:p w14:paraId="1D5717DE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lastRenderedPageBreak/>
        <w:t>•          гражданство;</w:t>
      </w:r>
    </w:p>
    <w:p w14:paraId="313B71B2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дата и место рождения;</w:t>
      </w:r>
    </w:p>
    <w:p w14:paraId="50858F88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аспортные данные;</w:t>
      </w:r>
    </w:p>
    <w:p w14:paraId="2EE03464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адрес регистрации по месту жительства;</w:t>
      </w:r>
    </w:p>
    <w:p w14:paraId="6A46ADF4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адрес фактического проживания;</w:t>
      </w:r>
    </w:p>
    <w:p w14:paraId="348C4A60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контактные данные: электронная почта, номер телефона;</w:t>
      </w:r>
    </w:p>
    <w:p w14:paraId="050E0B76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ИНН;</w:t>
      </w:r>
    </w:p>
    <w:p w14:paraId="06DA6565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СНИЛС;</w:t>
      </w:r>
    </w:p>
    <w:p w14:paraId="037077A9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профессия, должность;</w:t>
      </w:r>
    </w:p>
    <w:p w14:paraId="0CAB4911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све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дения об образовании, квалификации, профессиональной подготовке и повышении квалификации;</w:t>
      </w:r>
    </w:p>
    <w:p w14:paraId="221ECD45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семейное положение, родственные связи;</w:t>
      </w:r>
    </w:p>
    <w:p w14:paraId="12B59D78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свидетельство о рождении;</w:t>
      </w:r>
    </w:p>
    <w:p w14:paraId="5C66D06B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сведения о трудовой деятельности, в том числе наличие поощрений, наг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раждений и (или) дисциплинарных взысканий;</w:t>
      </w:r>
    </w:p>
    <w:p w14:paraId="6F56922D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данные о регистрации брака;</w:t>
      </w:r>
    </w:p>
    <w:p w14:paraId="6732CB78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отношение к воинской обязанности, сведения о воинском учете;</w:t>
      </w:r>
    </w:p>
    <w:p w14:paraId="22B4B601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сведения о состоянии здоровья;</w:t>
      </w:r>
    </w:p>
    <w:p w14:paraId="09B6FE10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сведения о доходе с предыдущего места работы;</w:t>
      </w:r>
    </w:p>
    <w:p w14:paraId="4C3D5A0B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реквизиты банковской карты, номер счета.</w:t>
      </w:r>
    </w:p>
    <w:p w14:paraId="68B4349B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4.2.3. Члены семьи работников Оператора - для целей исполнения трудового, налогового, страхового законодательства в рамках трудовых и иных непосред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ственно связанных с ним отношений в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. для ведения кадрового и бухгалтерского учета:</w:t>
      </w:r>
    </w:p>
    <w:p w14:paraId="64530BA1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фамилия, имя, отчество;</w:t>
      </w:r>
    </w:p>
    <w:p w14:paraId="60F1F9DA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степень родства;</w:t>
      </w:r>
    </w:p>
    <w:p w14:paraId="3E0AFC48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дата рождения</w:t>
      </w:r>
      <w:r w:rsidRPr="00CC3530"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</w:t>
      </w:r>
    </w:p>
    <w:p w14:paraId="467D3910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4.2.4. Клиенты (контрагенты)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Оператора (физические лица) для подготовки, заключения и исполнения гражданско-правового договора:</w:t>
      </w:r>
    </w:p>
    <w:p w14:paraId="4D02EBA9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фамилия, имя, отчество;</w:t>
      </w:r>
    </w:p>
    <w:p w14:paraId="04178BDD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дата и место рождения;</w:t>
      </w:r>
    </w:p>
    <w:p w14:paraId="165D4C1E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пол;</w:t>
      </w:r>
    </w:p>
    <w:p w14:paraId="143DE288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паспортные данные;</w:t>
      </w:r>
    </w:p>
    <w:p w14:paraId="252847C3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адрес регистрации по месту жит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ельства;</w:t>
      </w:r>
    </w:p>
    <w:p w14:paraId="1555BAD7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контактные данные: электронная почта, номер телефона;</w:t>
      </w:r>
    </w:p>
    <w:p w14:paraId="14ED8A06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ИНН;</w:t>
      </w:r>
    </w:p>
    <w:p w14:paraId="77D4B954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СНИЛС;</w:t>
      </w:r>
    </w:p>
    <w:p w14:paraId="36D6D1B7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номер расчетного счета, банковские реквизиты;</w:t>
      </w:r>
    </w:p>
    <w:p w14:paraId="6A38193E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 профессия, должность;</w:t>
      </w:r>
    </w:p>
    <w:p w14:paraId="052D4F78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 сведения о трудовой деятельности, данные о тр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удовой занятости на текущее время.</w:t>
      </w:r>
    </w:p>
    <w:p w14:paraId="364E704F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4.2.5. Представители (работники) клиентов и контрагентов Оператора (юридических лиц):</w:t>
      </w:r>
    </w:p>
    <w:p w14:paraId="7A3745A3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фамилия, имя, отчество;</w:t>
      </w:r>
    </w:p>
    <w:p w14:paraId="35776E3C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контактные данные: электронная почта, номер телефона;</w:t>
      </w:r>
    </w:p>
    <w:p w14:paraId="41CCBC8D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должность.</w:t>
      </w:r>
    </w:p>
    <w:p w14:paraId="666A555F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4.2.6 Клиенты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и контрагенты, представители контрагентов Оператора (физические лица) для продвижения товаров, работ, услуг на рынке:</w:t>
      </w:r>
    </w:p>
    <w:p w14:paraId="185A09C9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фамилия, имя, отчество;</w:t>
      </w:r>
    </w:p>
    <w:p w14:paraId="5136298D" w14:textId="77777777" w:rsidR="001B2962" w:rsidRDefault="00102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 контактные данные (телефон, адрес электронной почты).</w:t>
      </w:r>
    </w:p>
    <w:p w14:paraId="25E4F5A5" w14:textId="77777777" w:rsidR="001B2962" w:rsidRDefault="001B2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</w:p>
    <w:p w14:paraId="5BB0723D" w14:textId="77777777" w:rsidR="001B2962" w:rsidRDefault="001B2962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</w:p>
    <w:p w14:paraId="1B1B69F3" w14:textId="333892A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В случае предоставления персональн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ых данных посредством посещения (использования) сайта компании </w:t>
      </w:r>
      <w:hyperlink r:id="rId8" w:tooltip="https://dev1.swat.one/wp/vostochny/" w:history="1">
        <w:r w:rsidR="00CC3530">
          <w:rPr>
            <w:rStyle w:val="afa"/>
            <w:rFonts w:ascii="Times New Roman" w:hAnsi="Times New Roman" w:cs="Times New Roman"/>
            <w:color w:val="2067B0"/>
            <w:sz w:val="24"/>
            <w:szCs w:val="24"/>
            <w:shd w:val="clear" w:color="auto" w:fill="FFFFFF"/>
          </w:rPr>
          <w:t>https://zavodvostochny.ru</w:t>
        </w:r>
      </w:hyperlink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lastRenderedPageBreak/>
        <w:t>Пользователями/Посетителями  (далее — Пользователь) Оператор гарантирует, что  персональные данные используются  исключительно с соблюдением всех требований законодательства Российской Федерации о персональных данных, а также в соответствии с Политикой ООО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Котельный завод «Восточный» (далее — Оператор) в отношении организации обработки и обеспечения безопасности персональных данных.</w:t>
      </w:r>
    </w:p>
    <w:p w14:paraId="05BC5650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Пользователь дает свое согласие на обработку персональных данных Оператором поставив галочку в поле «Даю согласие на обработку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своих персональных данных» в соответствии с Согласием субъекта персональных данных (Пользователя) на обработку персональных данных.</w:t>
      </w:r>
    </w:p>
    <w:p w14:paraId="2547F608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Предоставляя свое сог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ласие, Пользователь разрешает Оператору осуществлять обработку персональных данных, указанных Пользователем в соответствующих веб-формах на Сайте Оператора, а также сведений, получаемых в </w:t>
      </w:r>
      <w:proofErr w:type="gram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процессе  посещения</w:t>
      </w:r>
      <w:proofErr w:type="gram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Сайта Оператора и использования его функционала.</w:t>
      </w:r>
    </w:p>
    <w:p w14:paraId="54B668DF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Оператор осуществляет обработку персональных данных в составе и сочетании, необходимом для достижения одной, нескольких или всех нижеперечисленных целей:</w:t>
      </w:r>
    </w:p>
    <w:p w14:paraId="74E2164A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1.Рассмотрение и учет обращений (запросов, предложений, комментариев, претензий, благодарностей) в ад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рес Оператора;</w:t>
      </w:r>
    </w:p>
    <w:p w14:paraId="207E0893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2.Формирование базы возможных клиентов (контрагентов) Оператора, формирование базы подписчиков на различные мероприятия, проводимые Оператором, получение данных из опросов, проводимых Оператором;</w:t>
      </w:r>
    </w:p>
    <w:p w14:paraId="1E1BB444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3. Предложение Пользователям товаров, работ,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услуг со стороны Оператора, а также ведение деловых переговоров с Пользователями;</w:t>
      </w:r>
    </w:p>
    <w:p w14:paraId="27DF4569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4. Участие в мероприятиях и встречах Оператора;</w:t>
      </w:r>
    </w:p>
    <w:p w14:paraId="3B76832B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5. Направления Пользователям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таргетированной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рекламы.</w:t>
      </w:r>
    </w:p>
    <w:p w14:paraId="4C92E109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Оператор будет осуществлять обработку указанных Пользователем персональн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ых данных как с использованием средств автоматизации, так и без применения таковых путем их получения (сбора) по открытым интернет-каналам связи, включая получение (сбор) от третьих лиц, запись, систематизацию, накопление, хранение, уточнение (обновление,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изменение), извлечение, использование, передачу (предоставление, доступ), удаление и уничтожение данных. Оператор вправе осуществлять передачу и предоставление указанных Пользователем персональных данных, а также доступ к ним исключительно своим работникам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и аффилированным лицам, а также третьим лицам, принявшим обязательство по обеспечению конфиденциальности полученных от Оператора персональных данных. </w:t>
      </w:r>
    </w:p>
    <w:p w14:paraId="39CFFCFF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Оператор может обрабатывать в том числе следующие сведения, получаемые (собираемые) в процессе посещения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Сайта Оператора и использования его функционала, но не ограничиваясь ими:</w:t>
      </w:r>
    </w:p>
    <w:p w14:paraId="7B299D99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1) IP-адреса провайдеров интернет-связи, которые обеспечивают Пользователю доступ к сайтам Оператора;</w:t>
      </w:r>
    </w:p>
    <w:p w14:paraId="068FE40E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2)  сведения о факте, дате, времени посещения сетевых адресов и сайтов в сети «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Интернет»;</w:t>
      </w:r>
    </w:p>
    <w:p w14:paraId="592CAF19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3) сведения о факте и количестве загрузок Пользователем файлов с сайта в сети «Интернет», а также о наименовании и типе загруженных файлов;</w:t>
      </w:r>
    </w:p>
    <w:p w14:paraId="22462CE6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4) продолжительность пользовательской сессии;</w:t>
      </w:r>
    </w:p>
    <w:p w14:paraId="79352CB9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-файлы с помощью сервиса Яндекс-метрика;</w:t>
      </w:r>
    </w:p>
    <w:p w14:paraId="0801A5C1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6) сведен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ия о веб-браузере и устройстве Пользователя;</w:t>
      </w:r>
    </w:p>
    <w:p w14:paraId="424089FF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7) поисковые запросы Пользователя;</w:t>
      </w:r>
    </w:p>
    <w:p w14:paraId="40FACDE9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8) географический адрес точки подключения Пользователя к сети «Интернет»;</w:t>
      </w:r>
    </w:p>
    <w:p w14:paraId="70BA280D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9) фамилия, имя, отчество;</w:t>
      </w:r>
    </w:p>
    <w:p w14:paraId="309F74B5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10) адрес электронной почты;</w:t>
      </w:r>
    </w:p>
    <w:p w14:paraId="704D1280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11) номер контактного телефона, должность;</w:t>
      </w:r>
    </w:p>
    <w:p w14:paraId="57CBB508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12) иные сведения, указанные Пользователем при посещении Сайта Оператора и использовании его функционала.</w:t>
      </w:r>
    </w:p>
    <w:p w14:paraId="3CECC98D" w14:textId="77777777" w:rsidR="001B2962" w:rsidRDefault="00102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lastRenderedPageBreak/>
        <w:t xml:space="preserve">Для организации получения (сбора) сведений используются как технические возможности Сайта Оператора, так и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функционал сторонних интернет-сервисов. Сторонние интернет-сервисы не осуществляют и не имеют возможности осуществлять сопоставление полученных ими сведений с персональными данными, которые указываю Пользователи в соответствующих веб-формах на Сайте Операт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ора и которые позволяют их идентифицировать.</w:t>
      </w:r>
    </w:p>
    <w:p w14:paraId="62FCF14D" w14:textId="77777777" w:rsidR="001B2962" w:rsidRDefault="00102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Хранение и дальнейшую обработку полученных сведений сторонние интернет-сервисы обеспечивают на собственных вычислительных мощностях. Оператор не несет ответственности за территориальное размещение таких вычисли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тельных мощностей.</w:t>
      </w:r>
    </w:p>
    <w:p w14:paraId="1CC1F0F7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4.3. Обработка Оператором биометрических персональных данных не осуществляется.</w:t>
      </w:r>
    </w:p>
    <w:p w14:paraId="5745ECF9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4.4. Оператором не осуществляется обработка специальных категорий персональных данных, касающихся расовой, национальной принадлежности, политических взглядов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, религиозных или философских убеждений, состояния здоровья, интимной жизни, за исключением случаев, предусмотренных законодательством РФ.</w:t>
      </w:r>
    </w:p>
    <w:p w14:paraId="30A103F8" w14:textId="77777777" w:rsidR="001B2962" w:rsidRDefault="00102F1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5. Порядок и условия обработки персональных данных</w:t>
      </w:r>
    </w:p>
    <w:p w14:paraId="2C221012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5.1.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31CF4740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5.2. Обработка персональных данных осуществляется с согласия субъектов персональных данных на обработку их персональных данных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, а также без такового в случаях, предусмотренных законодательством Российской Федерации.</w:t>
      </w:r>
    </w:p>
    <w:p w14:paraId="77ED2B60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5.3. Оператор осуществляет обработку персональных данных для каждой цели их обработки следующими способами:</w:t>
      </w:r>
    </w:p>
    <w:p w14:paraId="60A60CDE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смешанная обработка персональных данных. С пере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дачей по внутренней сети юридического лица, с передачей по сети Интернет.</w:t>
      </w:r>
    </w:p>
    <w:p w14:paraId="5D487863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5.4.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403F62B4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5.5. Обработка персональных данных для к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аждой цели обработки, указанной в п. 2.3 Политики, осуществляется путем:</w:t>
      </w:r>
    </w:p>
    <w:p w14:paraId="5ABA6D14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получения персональных данных в устной и письменной форме непосредственно от субъектов персональных данных;</w:t>
      </w:r>
    </w:p>
    <w:p w14:paraId="3CF7825D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получения персональных данных в информационные систем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ы Оператора.</w:t>
      </w:r>
    </w:p>
    <w:p w14:paraId="7E510B6A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5.6.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 Согласие на обработку персональных данных, разрешенных субъектом персо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062FD55A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Формы согласия на обработку персональных данных разработаны с учетом </w:t>
      </w:r>
      <w:proofErr w:type="gram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требований  приказа</w:t>
      </w:r>
      <w:proofErr w:type="gram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Роскомнадзора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от 24.02.202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1года N 18 и являются Приложениями к настоящей Политике.</w:t>
      </w:r>
    </w:p>
    <w:p w14:paraId="74188A46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5.7. Передача персональных данных органам дознания и следствия, в Федеральную налоговую службу, Социальный фонд России и другие уполномоченные органы исполнительной власти и организации осуществляетс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я в соответствии с требованиями законодательства Российской Федерации.</w:t>
      </w:r>
    </w:p>
    <w:p w14:paraId="6C7DA28D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5.8.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локирования, распространения и других несанкционированных действий, в том числе:</w:t>
      </w:r>
    </w:p>
    <w:p w14:paraId="2AD1F6A2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определяет угрозы безопасности персональных данных при их обработке;</w:t>
      </w:r>
    </w:p>
    <w:p w14:paraId="53EF5E9F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принимает локальные нормативные акты и иные документы, регулирующие отношения в сфер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е обработки и защиты персональных данных;</w:t>
      </w:r>
    </w:p>
    <w:p w14:paraId="210DD554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2ABDA9A5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lastRenderedPageBreak/>
        <w:t>•          создает необходимые условия для работы с персональными данными;</w:t>
      </w:r>
    </w:p>
    <w:p w14:paraId="4921E646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организует учет документов, содержащих персональные данные;</w:t>
      </w:r>
    </w:p>
    <w:p w14:paraId="348BE246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организует работу с информационными системами, в которых обрабатываются персональные данные;</w:t>
      </w:r>
    </w:p>
    <w:p w14:paraId="75745EE9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     хранит персональные данные в условиях, при которых обеспечивается их сохранность и исключается неправомерный доступ к ним;</w:t>
      </w:r>
    </w:p>
    <w:p w14:paraId="0C69F56D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5.9. Оператор осуществляет хранение персональных данных в форме, позволяющей определить субъекта персональных данных, не дольше,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чем этого требует каждая цель обработки персональных данных, если срок хранения персональных данных не установлен федеральным законом, договором.</w:t>
      </w:r>
    </w:p>
    <w:p w14:paraId="57F915E9" w14:textId="77777777" w:rsidR="001B2962" w:rsidRDefault="00102F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5.9.1. Персональные данные на бумажных носителях хранятся в ООО Котельный завод «Восточный» в течение сроков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хранения документов, для которых эти сроки предусмотрены законодательством об архивном деле в РФ (Федеральный закон от 22.10.2004 N 125-ФЗ «Об архивном деле в Российской Федерации», Перечень типовых управленческих архивных документов, образующихся в процес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се деятельности государственных органов, органов местного самоуправления и организаций, с указанием сроков их хранения (утв. Приказом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Росархива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от 20.12.2019 N 236)).</w:t>
      </w:r>
    </w:p>
    <w:p w14:paraId="09CA7825" w14:textId="77777777" w:rsidR="001B2962" w:rsidRDefault="00102F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5.9.2. Срок хранения персональных данных, обрабатываемых в информационных системах персон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альных данных, соответствует сроку хранения персональных данных на бумажных носителях.</w:t>
      </w:r>
    </w:p>
    <w:p w14:paraId="376FD784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5.10. Оператор прекращает обработку персональных данных в следующих случаях:</w:t>
      </w:r>
    </w:p>
    <w:p w14:paraId="58ABC602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истек срок действия или отозвано согласие субъекта персональных данных на обработку указанных данных, когда по Закону о персональных данных обработка этих данных допускается только с согласия.</w:t>
      </w:r>
    </w:p>
    <w:p w14:paraId="50D81983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5.11. В случае отзыва субъектом персональных данных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согласия на их обработку Оператор прекращает обработку этих данных, если:</w:t>
      </w:r>
    </w:p>
    <w:p w14:paraId="0D5787D1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•          иное не предусмотрено договором, стороной которого, выгодоприобретателем или </w:t>
      </w:r>
      <w:proofErr w:type="gram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поручителем</w:t>
      </w:r>
      <w:proofErr w:type="gram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по которому является субъект персональных данных;</w:t>
      </w:r>
    </w:p>
    <w:p w14:paraId="72020C81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Оператор не вправе ос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53A697D0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иное не предусмотрено другим соглашением между Оператором и субъектом персональных данны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х.</w:t>
      </w:r>
    </w:p>
    <w:p w14:paraId="391AF695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5.12. При обращении субъекта персональных данных к Оператору с требованием о прекращении обработки персональных данных в срок, не превышающий 10 рабочих дней с даты получения Оператором соответствующего требования, обработка персональных данных прекраща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ется, за исключением случаев, предусмотренных Законом о персональных данных. Указанный срок может быть продлен, но не более чем на пять рабочих дней. Для этого Оператору необходимо направить субъекту персональных данных мотивированное уведомление с указани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ем причин продления срока.</w:t>
      </w:r>
    </w:p>
    <w:p w14:paraId="5A727ACF" w14:textId="77777777" w:rsidR="001B2962" w:rsidRDefault="00102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5.13. При сборе персональных данных, в том числе посредством информационно-телекоммуникационной сети «Интернет», Оператор обеспечивает запись, систематизацию, накопление, хранение, уточнение (обновление, изменение), извлечение пе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14:paraId="74DE3861" w14:textId="77777777" w:rsidR="001B2962" w:rsidRDefault="00102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6. Актуализация, исправление, удаление, уничтожение</w:t>
      </w:r>
    </w:p>
    <w:p w14:paraId="0C25D1A2" w14:textId="77777777" w:rsidR="001B2962" w:rsidRDefault="00102F1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персональных д</w:t>
      </w: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анных, ответы на запросы субъектов на доступ</w:t>
      </w:r>
    </w:p>
    <w:p w14:paraId="21E7F903" w14:textId="77777777" w:rsidR="001B2962" w:rsidRDefault="00102F1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32"/>
          <w:spacing w:val="3"/>
          <w:sz w:val="24"/>
          <w:szCs w:val="24"/>
          <w:lang w:eastAsia="ru-RU"/>
        </w:rPr>
        <w:t>к персональным данным</w:t>
      </w:r>
    </w:p>
    <w:p w14:paraId="5B48B4AA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ных данных, предоставляются Оператором субъекту персональных данных или его представителю в течение 10 рабочих дней с момента обращения либо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lastRenderedPageBreak/>
        <w:t>получения запроса субъекта персональных данных или его представителя. Данный срок может быть продлен, но не более ч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ем на пять рабочих дней.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информации.</w:t>
      </w:r>
    </w:p>
    <w:p w14:paraId="0F47D007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51045018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Запрос должен содержать:</w:t>
      </w:r>
    </w:p>
    <w:p w14:paraId="2D81815C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номер ос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5C4C7BB0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сведения, подтверждающие участие субъекта персональных данных в отношениях с Опера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7D3203E6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подпись субъекта персональных данных или его предст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авителя.</w:t>
      </w:r>
    </w:p>
    <w:p w14:paraId="02CC7D27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Запрос, в том числе,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79E9F889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Оператор предоставляет сведения, указанные в ч. 7 ст. 14 Закона о персональных данных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14:paraId="1FF0A8E5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Если в обращении (запросе) субъекта персональных данных не отражены в соответствии с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6E8C0CD1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Право субъекта персональных данных на доступ к его персональным данным может б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0DD48D8A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6.2. В случае выявления неточных персональных данных пр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и обращении субъекта персональных данных или его представителя либо по их запросу или по запросу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Роскомнадзора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Оператор осуществляет блокирование персональных данных, относящихся к этому субъекту персональных данных, с момента такого обращения или получени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2E4691EB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В случае подтверждения факта неточности персональных данных Оператор на основании сведений, п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редставленных субъектом персональных данных или его представителем либо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Роскомнадзором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6458B358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6.3. 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Роскомнадзора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Оператор осуществляет блокирование неправомерно обрабатываемых персональных данных, относящих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ся к этому субъекту персональных данных, с момента такого обращения или получения запроса.</w:t>
      </w:r>
    </w:p>
    <w:p w14:paraId="39E5220B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6.4. При выявлении Оператором,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Роскомнадзором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или иным заинтересованным лицом факта неправомерной или случайной передачи (предоставления, распространения) персональн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ых данных (доступа к персональным данным), повлекшей нарушение прав субъектов персональных данных, Оператор:</w:t>
      </w:r>
    </w:p>
    <w:p w14:paraId="2657C921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•          в течение 24 часов - уведомляет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Роскомнадзор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о произошедшем инциденте, предполагаемых причинах, повлекших нарушение прав субъектов персо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нальных данных,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lastRenderedPageBreak/>
        <w:t xml:space="preserve">предполагаемом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Оператором на взаимодействие с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Роскомнадзором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по вопросам, св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язанным с инцидентом;</w:t>
      </w:r>
    </w:p>
    <w:p w14:paraId="10CBB542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•          в течение 72 часов - уведомляет </w:t>
      </w:r>
      <w:proofErr w:type="spell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Роскомнадзор</w:t>
      </w:r>
      <w:proofErr w:type="spell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о результатах внутреннего расследования выявленного инцидента и предоставляет сведения о лицах, действия которых стали его причиной (при наличии).</w:t>
      </w:r>
    </w:p>
    <w:p w14:paraId="71F55647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6.5. Порядок уничтожения персональных данных Оператор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ом.</w:t>
      </w:r>
    </w:p>
    <w:p w14:paraId="6BFBCF90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6.5.1. Условия и сроки уничтожения персональных данных Оператором:</w:t>
      </w:r>
    </w:p>
    <w:p w14:paraId="3656A533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достижение цели обработки персональных данных либо утрата необходимости достигать эту цель - в течение 30 дней;</w:t>
      </w:r>
    </w:p>
    <w:p w14:paraId="350C5FEF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достижение максимальных сроков хранения документов,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содержащих персональные данные, - в течение 30 дней;</w:t>
      </w:r>
    </w:p>
    <w:p w14:paraId="36C91576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•          предоставление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заявленной цели обработки, - 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в течение семи рабочих дней;</w:t>
      </w:r>
    </w:p>
    <w:p w14:paraId="5B492E33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отзыв субъектом персональных данных согласия на обработку его персональных данных, если их сохранение для цели их обработки более не требуется, - в течение 30 дней.</w:t>
      </w:r>
    </w:p>
    <w:p w14:paraId="217E4EAB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6.5.2. При достижении цели обработки персональных д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059CBE6E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•          иное не предусмотрено договором, стороной которого, выгодоприобретателем или </w:t>
      </w:r>
      <w:proofErr w:type="gramStart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поручителем</w:t>
      </w:r>
      <w:proofErr w:type="gramEnd"/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по которому является с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убъект персональных данных;</w:t>
      </w:r>
    </w:p>
    <w:p w14:paraId="6942404D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2DA9A89C" w14:textId="77777777" w:rsidR="001B2962" w:rsidRDefault="00102F1A">
      <w:pPr>
        <w:spacing w:after="0" w:line="240" w:lineRule="auto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•          иное не предусмотрено другим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 xml:space="preserve"> соглашением между Оператором и субъектом персональных данных.</w:t>
      </w:r>
    </w:p>
    <w:p w14:paraId="60B62BF5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6.5.3. Уничтожение персональных данных осуществляет комиссия, созданная приказом генерального директора ООО Котельный завод «Восточный».</w:t>
      </w:r>
    </w:p>
    <w:p w14:paraId="47C13430" w14:textId="77777777" w:rsidR="001B2962" w:rsidRDefault="00102F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E2E32"/>
          <w:spacing w:val="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6.5.4. Способы уничтожения персональных данных устанавли</w:t>
      </w:r>
      <w:r>
        <w:rPr>
          <w:rFonts w:ascii="Times New Roman" w:eastAsia="Times New Roman" w:hAnsi="Times New Roman" w:cs="Times New Roman"/>
          <w:color w:val="2E2E32"/>
          <w:spacing w:val="3"/>
          <w:sz w:val="24"/>
          <w:szCs w:val="24"/>
          <w:lang w:eastAsia="ru-RU"/>
        </w:rPr>
        <w:t>ваются в локальных нормативных актах Оператора.</w:t>
      </w:r>
    </w:p>
    <w:p w14:paraId="59FBFBA3" w14:textId="77777777" w:rsidR="001B2962" w:rsidRDefault="001B2962">
      <w:pPr>
        <w:spacing w:after="0" w:line="240" w:lineRule="auto"/>
      </w:pPr>
    </w:p>
    <w:sectPr w:rsidR="001B296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C87F" w14:textId="77777777" w:rsidR="00102F1A" w:rsidRDefault="00102F1A">
      <w:pPr>
        <w:spacing w:after="0" w:line="240" w:lineRule="auto"/>
      </w:pPr>
      <w:r>
        <w:separator/>
      </w:r>
    </w:p>
  </w:endnote>
  <w:endnote w:type="continuationSeparator" w:id="0">
    <w:p w14:paraId="269F50DB" w14:textId="77777777" w:rsidR="00102F1A" w:rsidRDefault="0010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63C3" w14:textId="77777777" w:rsidR="00102F1A" w:rsidRDefault="00102F1A">
      <w:pPr>
        <w:spacing w:after="0" w:line="240" w:lineRule="auto"/>
      </w:pPr>
      <w:r>
        <w:separator/>
      </w:r>
    </w:p>
  </w:footnote>
  <w:footnote w:type="continuationSeparator" w:id="0">
    <w:p w14:paraId="0F270ABC" w14:textId="77777777" w:rsidR="00102F1A" w:rsidRDefault="00102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0ED"/>
    <w:multiLevelType w:val="hybridMultilevel"/>
    <w:tmpl w:val="0DB65E28"/>
    <w:lvl w:ilvl="0" w:tplc="82C09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46A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8063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C6EA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28CD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A8D7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649B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CA7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7A7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51824"/>
    <w:multiLevelType w:val="hybridMultilevel"/>
    <w:tmpl w:val="8CC00862"/>
    <w:lvl w:ilvl="0" w:tplc="E5F45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FCA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4603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E4B4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1C66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B60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3C44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B688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EE49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153F1"/>
    <w:multiLevelType w:val="hybridMultilevel"/>
    <w:tmpl w:val="118A3338"/>
    <w:lvl w:ilvl="0" w:tplc="61660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8F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5A04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EE88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238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A23A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FE8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A6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64A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F3929"/>
    <w:multiLevelType w:val="hybridMultilevel"/>
    <w:tmpl w:val="1DB85C8A"/>
    <w:lvl w:ilvl="0" w:tplc="7FEAC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709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A54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80FF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7CC3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18D5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901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649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9004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B46AA"/>
    <w:multiLevelType w:val="hybridMultilevel"/>
    <w:tmpl w:val="7478B2D8"/>
    <w:lvl w:ilvl="0" w:tplc="A7A84D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98A8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5E40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96DF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F0F3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3470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8AEB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CABA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E4D4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62"/>
    <w:rsid w:val="00102F1A"/>
    <w:rsid w:val="001B2962"/>
    <w:rsid w:val="00C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C223"/>
  <w15:docId w15:val="{6686FDB5-DB01-F249-814C-0B247FE2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CC35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1.swat.one/wp/vostochn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1.swat.one/wp/vostoch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4698</Words>
  <Characters>26782</Characters>
  <Application>Microsoft Office Word</Application>
  <DocSecurity>0</DocSecurity>
  <Lines>223</Lines>
  <Paragraphs>62</Paragraphs>
  <ScaleCrop>false</ScaleCrop>
  <Company/>
  <LinksUpToDate>false</LinksUpToDate>
  <CharactersWithSpaces>31418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Смородникова</dc:creator>
  <cp:keywords/>
  <dc:description/>
  <cp:lastModifiedBy>Microsoft Office User</cp:lastModifiedBy>
  <cp:revision>41</cp:revision>
  <dcterms:created xsi:type="dcterms:W3CDTF">2026-01-27T01:15:00Z</dcterms:created>
  <dcterms:modified xsi:type="dcterms:W3CDTF">2026-02-02T03:25:00Z</dcterms:modified>
</cp:coreProperties>
</file>